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3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Положение о конфиденциальности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 xml:space="preserve">Настоящее положение о конфиденциальности персональных данных (далее - Положение о конфиденциальности) действует в отношении всей информации, размещенной посетителем на сайте в сети Интернет по адресу: http://www.arlilia.ru/ , которую ООО «РЕЧЕВОЙ ЦЕНТР «АРЛИЛИЯ» (далее – Администрация Сайта) может получить о посетителе Сайта http://www.arlilia.ru/ (далее - Пользователь) во время использования Сайта, его сервисов, программ и продуктов. </w:t>
      </w:r>
    </w:p>
    <w:p>
      <w:pPr>
        <w:pStyle w:val="ConsPlusNormal"/>
        <w:tabs>
          <w:tab w:val="left" w:pos="0" w:leader="none"/>
        </w:tabs>
        <w:jc w:val="both"/>
        <w:rPr/>
      </w:pPr>
      <w:r>
        <w:rPr>
          <w:rFonts w:cs="Arial" w:ascii="Arial" w:hAnsi="Arial"/>
          <w:sz w:val="20"/>
        </w:rPr>
        <w:t xml:space="preserve">Настоящее Положение о конфиденциальности применяется только к Сайту http://www.arlilia.ru/.  Сайт http://www.arlilia.ru/ не контролирует и не несет ответственности за сайты третьих лиц, на которые Пользователь может перейти по ссылкам, доступным на Сайте </w:t>
      </w:r>
      <w:hyperlink r:id="rId2">
        <w:r>
          <w:rPr>
            <w:rStyle w:val="Style14"/>
            <w:rFonts w:cs="Arial" w:ascii="Arial" w:hAnsi="Arial"/>
            <w:sz w:val="20"/>
          </w:rPr>
          <w:t>http://www.arlilia.ru/</w:t>
        </w:r>
      </w:hyperlink>
      <w:r>
        <w:rPr>
          <w:rFonts w:cs="Arial" w:ascii="Arial" w:hAnsi="Arial"/>
          <w:sz w:val="20"/>
        </w:rPr>
        <w:t xml:space="preserve"> (</w:t>
      </w:r>
      <w:r>
        <w:rPr>
          <w:rFonts w:eastAsia="Calibri" w:cs="Arial" w:ascii="Arial" w:hAnsi="Arial" w:eastAsiaTheme="minorHAnsi"/>
          <w:sz w:val="20"/>
          <w:lang w:eastAsia="en-US"/>
        </w:rPr>
        <w:t xml:space="preserve">далее – Сайт). </w:t>
      </w:r>
      <w:r>
        <w:rPr>
          <w:rFonts w:cs="Arial" w:ascii="Arial" w:hAnsi="Arial"/>
          <w:sz w:val="20"/>
          <w:highlight w:val="yellow"/>
        </w:rPr>
        <w:t xml:space="preserve"> </w:t>
      </w:r>
    </w:p>
    <w:p>
      <w:pPr>
        <w:pStyle w:val="ConsPlusNormal"/>
        <w:tabs>
          <w:tab w:val="left" w:pos="0" w:leader="none"/>
        </w:tabs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Использование Сайта означает безоговорочное согласие Пользователя с настоящим Положением о конфиденциальности и указанными в нем условиями обработки его персональной информации. Обработка, хранение, и иные действия с персональной информацией Пользователя осуществляются Компанией и в соответствии с положениями Федерального закона от 27.07.2006 N 149-ФЗ "Об информации, информационных технологиях и о защите информации", Федерального закона от 27.07.2006 N 152-ФЗ "О персональных данных". В случае несогласия с этими условиями Пользователь должен воздержаться от использования сервисов.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100" w:after="10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1. Определение терминов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</w:t>
        <w:tab/>
        <w:t xml:space="preserve">В настоящему Положению о конфиденциальности используются следующие термины: 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1.1.1.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данных), а именно:</w:t>
      </w:r>
    </w:p>
    <w:p>
      <w:pPr>
        <w:pStyle w:val="ConsPlusNormal"/>
        <w:numPr>
          <w:ilvl w:val="0"/>
          <w:numId w:val="1"/>
        </w:numPr>
        <w:tabs>
          <w:tab w:val="left" w:pos="0" w:leader="none"/>
        </w:tabs>
        <w:ind w:left="426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Персональная информация, которую Пользователь предоставляет о себе самостоятельно при первом посещении сайта, заполнении веб-форм на Сайте, направлении резюме и иных документов с использованием Сайта, в процессе использования Сайта и иная информация, предоставленная Пользователем по собственной инициативе, включая персональные данные Пользователя. Обязательная для предоставления сервисов Сайта информация помечена специальным образом. Иная информация предоставляется Пользователем на его усмотрение.</w:t>
      </w:r>
    </w:p>
    <w:p>
      <w:pPr>
        <w:pStyle w:val="ConsPlusNormal"/>
        <w:numPr>
          <w:ilvl w:val="0"/>
          <w:numId w:val="1"/>
        </w:numPr>
        <w:tabs>
          <w:tab w:val="left" w:pos="0" w:leader="none"/>
        </w:tabs>
        <w:ind w:left="426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Данные, которые автоматически передаются через сервисы Сайта в процессе их использования с помощью установленного на устройстве Пользователя программного обеспечения, в том числе IP-адрес, данные Сookie</w:t>
      </w:r>
      <w:r>
        <w:rPr>
          <w:rFonts w:cs="Arial" w:ascii="Arial" w:hAnsi="Arial"/>
          <w:sz w:val="20"/>
          <w:lang w:val="en-US"/>
        </w:rPr>
        <w:t>s</w:t>
      </w:r>
      <w:r>
        <w:rPr>
          <w:rFonts w:cs="Arial" w:ascii="Arial" w:hAnsi="Arial"/>
          <w:sz w:val="20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 Сайта, адреса запрашиваемых страниц и иная подобная информация.</w:t>
      </w:r>
    </w:p>
    <w:p>
      <w:pPr>
        <w:pStyle w:val="ConsPlusNormal"/>
        <w:numPr>
          <w:ilvl w:val="0"/>
          <w:numId w:val="1"/>
        </w:numPr>
        <w:tabs>
          <w:tab w:val="left" w:pos="0" w:leader="none"/>
        </w:tabs>
        <w:ind w:left="426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Иная информация о Пользователе, предусмотренная применимым 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1.1.2. «Пользователь Сайта (далее </w:t>
        <w:noBreakHyphen/>
        <w:t xml:space="preserve"> Пользователь)» – лицо, имеющее доступ к Сайту, посредством сети Интернет и использующее Сайт.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1.1.3. «Cookies» — небольшой фрагмент данных, отправленный веб-сервером и хранимый на компьютере Пользователя Сайта,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1.1.4. «IP-адрес» — уникальный сетевой адрес узла в компьютерной сети, построенной по протоколу IP.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3"/>
        <w:numPr>
          <w:ilvl w:val="0"/>
          <w:numId w:val="2"/>
        </w:numPr>
        <w:tabs>
          <w:tab w:val="left" w:pos="0" w:leader="none"/>
        </w:tabs>
        <w:spacing w:beforeAutospacing="0" w:before="0" w:afterAutospacing="0" w:after="0"/>
        <w:ind w:lef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Цели обработки Персональных данных пользователей</w:t>
      </w:r>
    </w:p>
    <w:p>
      <w:pPr>
        <w:pStyle w:val="ConsPlusNormal"/>
        <w:numPr>
          <w:ilvl w:val="1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Сайт собирает и хранит только те Персональные данные, которые необходимы для предоставления Пользователю доступа к сервисам Сайта или исполнения соглашений и договоров с Пользователем и исключительно в соответствии с целями обработки Персональных данных, за исключением случаев, когда законодательством предусмотрено обязательное хранение Персональных данных в течение определенного законом срока. Администрация сайта не проверяет достоверность персональных данных, предоставляемых Пользователем </w:t>
      </w:r>
      <w:r>
        <w:rPr>
          <w:rFonts w:cs="Arial" w:ascii="Arial" w:hAnsi="Arial"/>
          <w:sz w:val="20"/>
          <w:lang w:val="en-US"/>
        </w:rPr>
        <w:t>C</w:t>
      </w:r>
      <w:r>
        <w:rPr>
          <w:rFonts w:cs="Arial" w:ascii="Arial" w:hAnsi="Arial"/>
          <w:sz w:val="20"/>
        </w:rPr>
        <w:t>айта.</w:t>
      </w:r>
    </w:p>
    <w:p>
      <w:pPr>
        <w:pStyle w:val="ConsPlusNormal"/>
        <w:numPr>
          <w:ilvl w:val="1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Персональные данные Пользователя Сайт обрабатывает в следующих целях: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Идентификации Пользователя, в целях предоставления возможности полноценного пользования сервисами Сайта для участия в мероприятиях Администрации Сайта.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Предоставления Пользователю доступа к персонализированным ресурсам Сайта.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запросов, заявок и поступающих от Пользователя  документов, в том числе резюме.  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Определения места нахождения Пользователя для обеспечения безопасности, предотвращения мошенничества.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Подтверждения достоверности и полноты Персональных данных, предоставленных Пользователем.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Уведомления Пользователя Сайта о проводимых Администрацией Сайта мероприятиях и об иных событиях.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Осуществления рекламной деятельности с согласия Пользователя.</w:t>
      </w:r>
    </w:p>
    <w:p>
      <w:pPr>
        <w:pStyle w:val="ListParagraph"/>
        <w:numPr>
          <w:ilvl w:val="2"/>
          <w:numId w:val="2"/>
        </w:numPr>
        <w:tabs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Обеспечение соблюдения законов и иных нормативных правовых актов в области персональных данных; </w:t>
      </w:r>
    </w:p>
    <w:p>
      <w:pPr>
        <w:pStyle w:val="ListParagraph"/>
        <w:numPr>
          <w:ilvl w:val="2"/>
          <w:numId w:val="2"/>
        </w:numPr>
        <w:tabs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 xml:space="preserve">Рассмотрения вопроса о моем приеме на работу в </w:t>
      </w:r>
      <w:r>
        <w:rPr>
          <w:rFonts w:eastAsia="Times New Roman" w:cs="Arial" w:ascii="Arial" w:hAnsi="Arial"/>
          <w:sz w:val="20"/>
          <w:szCs w:val="20"/>
          <w:lang w:eastAsia="ru-RU"/>
        </w:rPr>
        <w:t>ООО «Речевой центр «Арлилия»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ListParagraph"/>
        <w:tabs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3"/>
        <w:numPr>
          <w:ilvl w:val="0"/>
          <w:numId w:val="2"/>
        </w:numPr>
        <w:tabs>
          <w:tab w:val="left" w:pos="0" w:leader="none"/>
        </w:tabs>
        <w:spacing w:beforeAutospacing="0" w:before="0" w:afterAutospacing="0" w:after="0"/>
        <w:ind w:left="0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Условия обработки Персональных  данных Пользователей и их передачи третьим лицам</w:t>
      </w:r>
    </w:p>
    <w:p>
      <w:pPr>
        <w:pStyle w:val="ConsPlusNormal"/>
        <w:numPr>
          <w:ilvl w:val="1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Сайт хранит Персональные данные Пользователей в соответствии с внутренними регламентами конкретных функций Сайта, в соответствии с законодательством РФ о защите персональных данных.</w:t>
      </w:r>
    </w:p>
    <w:p>
      <w:pPr>
        <w:pStyle w:val="ConsPlusNormal"/>
        <w:numPr>
          <w:ilvl w:val="1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Администрацией Сайта сохраняется конфиденциальность Персональных данных, кроме случаев добровольного предоставления Пользователем персональной информации о себе для общего доступа неограниченному кругу лиц. При использовании отдельных сервисов Сайта Пользователь соглашается с тем, что определенная часть его Персональных данных становится общедоступной.</w:t>
      </w:r>
    </w:p>
    <w:p>
      <w:pPr>
        <w:pStyle w:val="ConsPlusNormal"/>
        <w:numPr>
          <w:ilvl w:val="1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Сайт вправе передать Персональные данные Пользователя третьим лицам в следующих случаях: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Пользователь выразил согласие на такие действия.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Передача необходима для использования Пользователем определенного </w:t>
      </w:r>
      <w:r>
        <w:rPr>
          <w:rFonts w:cs="Arial" w:ascii="Arial" w:hAnsi="Arial"/>
          <w:sz w:val="20"/>
          <w:shd w:fill="FFFFFF" w:val="clear"/>
        </w:rPr>
        <w:t xml:space="preserve">функционала </w:t>
      </w:r>
      <w:r>
        <w:rPr>
          <w:rFonts w:cs="Arial" w:ascii="Arial" w:hAnsi="Arial"/>
          <w:sz w:val="20"/>
        </w:rPr>
        <w:t>сервиса</w:t>
      </w:r>
      <w:r>
        <w:rPr>
          <w:rFonts w:cs="Arial" w:ascii="Arial" w:hAnsi="Arial"/>
          <w:sz w:val="20"/>
          <w:shd w:fill="FFFFFF" w:val="clear"/>
        </w:rPr>
        <w:t xml:space="preserve"> Сайта </w:t>
      </w:r>
      <w:r>
        <w:rPr>
          <w:rFonts w:cs="Arial" w:ascii="Arial" w:hAnsi="Arial"/>
          <w:sz w:val="20"/>
        </w:rPr>
        <w:t>либо для исполнения определенного соглашения или договора с Пользователем.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В случае продажи Сайта к приобретателю переходят все обязательства по соблюдению условий настоящего </w:t>
      </w:r>
      <w:r>
        <w:rPr>
          <w:rFonts w:eastAsia="Calibri" w:cs="Arial" w:ascii="Arial" w:hAnsi="Arial" w:eastAsiaTheme="minorHAnsi"/>
          <w:sz w:val="20"/>
          <w:lang w:eastAsia="en-US"/>
        </w:rPr>
        <w:t>Положения</w:t>
      </w:r>
      <w:r>
        <w:rPr>
          <w:rFonts w:cs="Arial" w:ascii="Arial" w:hAnsi="Arial"/>
          <w:sz w:val="20"/>
        </w:rPr>
        <w:t xml:space="preserve"> применительно к полученным им Персональным данным.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hd w:fill="FFFFFF" w:val="clear"/>
        </w:rPr>
        <w:t xml:space="preserve">в целях обеспечения возможности защиты прав и законных интересов Администрации Сайта или третьих лиц в случаях, когда Пользователь нарушает настоящее </w:t>
      </w:r>
      <w:r>
        <w:rPr>
          <w:rFonts w:cs="Arial" w:ascii="Arial" w:hAnsi="Arial"/>
          <w:sz w:val="20"/>
        </w:rPr>
        <w:t>Положение</w:t>
      </w:r>
      <w:r>
        <w:rPr>
          <w:rFonts w:cs="Arial" w:ascii="Arial" w:hAnsi="Arial"/>
          <w:sz w:val="20"/>
          <w:shd w:fill="FFFFFF" w:val="clear"/>
        </w:rPr>
        <w:t xml:space="preserve"> либо документы, содержащие условия использования функционала Сайта.</w:t>
      </w:r>
    </w:p>
    <w:p>
      <w:pPr>
        <w:pStyle w:val="ListParagraph"/>
        <w:numPr>
          <w:ilvl w:val="1"/>
          <w:numId w:val="2"/>
        </w:numPr>
        <w:tabs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>Обработка Персональных данных Пользователя осуществляется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 до момента достижения целей обработки Персональных данных или до момента отзыва Пользователем согласия на обработку персональных данных, в зависимости от того, какой из указанных юридических фактов наступит раньше.</w:t>
      </w:r>
    </w:p>
    <w:p>
      <w:pPr>
        <w:pStyle w:val="ConsPlusNormal"/>
        <w:numPr>
          <w:ilvl w:val="1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>
      <w:pPr>
        <w:pStyle w:val="ConsPlusNormal"/>
        <w:numPr>
          <w:ilvl w:val="1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Администрация Сайта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>
      <w:pPr>
        <w:pStyle w:val="ConsPlusNormal"/>
        <w:numPr>
          <w:ilvl w:val="1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>
      <w:pPr>
        <w:pStyle w:val="ConsPlusNormal"/>
        <w:tabs>
          <w:tab w:val="left" w:pos="0" w:leader="none"/>
        </w:tabs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3"/>
        <w:numPr>
          <w:ilvl w:val="0"/>
          <w:numId w:val="2"/>
        </w:numPr>
        <w:tabs>
          <w:tab w:val="left" w:pos="0" w:leader="none"/>
        </w:tabs>
        <w:spacing w:before="280" w:after="0"/>
        <w:ind w:left="0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Обязательства сторон</w:t>
      </w:r>
    </w:p>
    <w:p>
      <w:pPr>
        <w:pStyle w:val="ConsPlusNormal"/>
        <w:numPr>
          <w:ilvl w:val="1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Пользователь обязан: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Предоставить информацию о Персональных данных, необходимую для пользования Сайтом.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Обновлять, дополнять предоставленную информацию о Персональных данных в случае изменения данной информации.</w:t>
      </w:r>
    </w:p>
    <w:p>
      <w:pPr>
        <w:pStyle w:val="ConsPlusNormal"/>
        <w:numPr>
          <w:ilvl w:val="1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Администрация Сайта обязана: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Использовать полученные Персональные данные исключительно для целей, указанных в настоящем </w:t>
      </w:r>
      <w:r>
        <w:rPr>
          <w:rFonts w:eastAsia="Calibri" w:cs="Arial" w:ascii="Arial" w:hAnsi="Arial" w:eastAsiaTheme="minorHAnsi"/>
          <w:sz w:val="20"/>
          <w:lang w:eastAsia="en-US"/>
        </w:rPr>
        <w:t>Положении о</w:t>
      </w:r>
      <w:r>
        <w:rPr>
          <w:rFonts w:cs="Arial" w:ascii="Arial" w:hAnsi="Arial"/>
          <w:sz w:val="20"/>
        </w:rPr>
        <w:t xml:space="preserve"> конфиденциальности.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Обеспечить конфиденциальность Персональных данных (хранение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настоящим </w:t>
      </w:r>
      <w:r>
        <w:rPr>
          <w:rFonts w:eastAsia="Calibri" w:cs="Arial" w:ascii="Arial" w:hAnsi="Arial" w:eastAsiaTheme="minorHAnsi"/>
          <w:sz w:val="20"/>
          <w:lang w:eastAsia="en-US"/>
        </w:rPr>
        <w:t>Положение</w:t>
      </w:r>
      <w:r>
        <w:rPr>
          <w:rFonts w:cs="Arial" w:ascii="Arial" w:hAnsi="Arial"/>
          <w:sz w:val="20"/>
        </w:rPr>
        <w:t>м о конфиденциальности).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Принимать меры организационные и технические предосторожности для защиты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>
      <w:pPr>
        <w:pStyle w:val="ConsPlusNormal"/>
        <w:tabs>
          <w:tab w:val="left" w:pos="0" w:leader="none"/>
        </w:tabs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3"/>
        <w:numPr>
          <w:ilvl w:val="0"/>
          <w:numId w:val="2"/>
        </w:numPr>
        <w:tabs>
          <w:tab w:val="left" w:pos="0" w:leader="none"/>
        </w:tabs>
        <w:spacing w:before="280" w:after="0"/>
        <w:ind w:lef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Ответственность сторон</w:t>
      </w:r>
    </w:p>
    <w:p>
      <w:pPr>
        <w:pStyle w:val="ConsPlusNormal"/>
        <w:numPr>
          <w:ilvl w:val="1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Администрация Сайта(уполномоченные на администрирование Сайта лица),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>
      <w:pPr>
        <w:pStyle w:val="ConsPlusNormal"/>
        <w:numPr>
          <w:ilvl w:val="1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В случае утраты или разглашения Персональных данный Администрация Сайта не несет ответственности, если данные Персональные данные: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Стала публичным достоянием до ее утраты или разглашения.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Была получена от третьей стороны до момента ее получения Администрацией Сайта.</w:t>
      </w:r>
    </w:p>
    <w:p>
      <w:pPr>
        <w:pStyle w:val="ConsPlusNormal"/>
        <w:numPr>
          <w:ilvl w:val="2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Была разглашена с согласия Пользователя.</w:t>
      </w:r>
    </w:p>
    <w:p>
      <w:pPr>
        <w:pStyle w:val="ConsPlusNormal"/>
        <w:tabs>
          <w:tab w:val="left" w:pos="0" w:leader="none"/>
        </w:tabs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3"/>
        <w:numPr>
          <w:ilvl w:val="0"/>
          <w:numId w:val="2"/>
        </w:numPr>
        <w:tabs>
          <w:tab w:val="left" w:pos="0" w:leader="none"/>
        </w:tabs>
        <w:spacing w:before="280" w:after="0"/>
        <w:ind w:left="0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Разрешение споров</w:t>
      </w:r>
    </w:p>
    <w:p>
      <w:pPr>
        <w:pStyle w:val="ConsPlusNormal"/>
        <w:numPr>
          <w:ilvl w:val="1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>
      <w:pPr>
        <w:pStyle w:val="ConsPlusNormal"/>
        <w:numPr>
          <w:ilvl w:val="1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>
      <w:pPr>
        <w:pStyle w:val="ConsPlusNormal"/>
        <w:numPr>
          <w:ilvl w:val="1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>
      <w:pPr>
        <w:pStyle w:val="ConsPlusNormal"/>
        <w:numPr>
          <w:ilvl w:val="1"/>
          <w:numId w:val="2"/>
        </w:numPr>
        <w:tabs>
          <w:tab w:val="left" w:pos="0" w:leader="none"/>
        </w:tabs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К настоящему </w:t>
      </w:r>
      <w:r>
        <w:rPr>
          <w:rFonts w:eastAsia="Calibri" w:cs="Arial" w:ascii="Arial" w:hAnsi="Arial" w:eastAsiaTheme="minorHAnsi"/>
          <w:sz w:val="20"/>
          <w:lang w:eastAsia="en-US"/>
        </w:rPr>
        <w:t xml:space="preserve">Положению </w:t>
      </w:r>
      <w:r>
        <w:rPr>
          <w:rFonts w:cs="Arial" w:ascii="Arial" w:hAnsi="Arial"/>
          <w:sz w:val="20"/>
        </w:rPr>
        <w:t>о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>
      <w:pPr>
        <w:pStyle w:val="ConsPlusNormal"/>
        <w:tabs>
          <w:tab w:val="left" w:pos="0" w:leader="none"/>
        </w:tabs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3"/>
        <w:numPr>
          <w:ilvl w:val="0"/>
          <w:numId w:val="2"/>
        </w:numPr>
        <w:tabs>
          <w:tab w:val="left" w:pos="0" w:leader="none"/>
        </w:tabs>
        <w:spacing w:before="280" w:after="0"/>
        <w:ind w:left="0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Дополнительные условия</w:t>
      </w:r>
    </w:p>
    <w:p>
      <w:pPr>
        <w:pStyle w:val="ConsPlusNormal"/>
        <w:numPr>
          <w:ilvl w:val="1"/>
          <w:numId w:val="2"/>
        </w:numPr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Администрация Сайта вправе вносить изменения в настоящее Положение о конфиденциальности без согласия Пользователя.</w:t>
      </w:r>
    </w:p>
    <w:p>
      <w:pPr>
        <w:pStyle w:val="ConsPlusNormal"/>
        <w:numPr>
          <w:ilvl w:val="1"/>
          <w:numId w:val="2"/>
        </w:numPr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Новое Положение о конфиденциальности вступает в силу с момента ее размещения на Сайте, если иное не предусмотрено новой редакцией Положения о конфиденциальности.</w:t>
      </w:r>
    </w:p>
    <w:p>
      <w:pPr>
        <w:pStyle w:val="ConsPlusNormal"/>
        <w:numPr>
          <w:ilvl w:val="1"/>
          <w:numId w:val="2"/>
        </w:numPr>
        <w:ind w:left="0" w:hanging="0"/>
        <w:jc w:val="both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Fonts w:cs="Arial" w:ascii="Arial" w:hAnsi="Arial"/>
          <w:sz w:val="20"/>
          <w:szCs w:val="20"/>
        </w:rPr>
        <w:t>Все предложения или вопросы по настоящему Положению о конфиденциальности следует сообщать admin@arlilia.ru</w:t>
      </w:r>
    </w:p>
    <w:p>
      <w:pPr>
        <w:pStyle w:val="ConsPlusNormal"/>
        <w:numPr>
          <w:ilvl w:val="1"/>
          <w:numId w:val="2"/>
        </w:numPr>
        <w:ind w:left="0" w:hanging="0"/>
        <w:jc w:val="both"/>
        <w:rPr>
          <w:rFonts w:ascii="Calibri" w:hAnsi="Calibri" w:eastAsia="Calibri" w:cs="Calibri" w:asciiTheme="minorAscii" w:cstheme="minorAscii" w:eastAsiaTheme="minorAscii" w:hAnsiTheme="minorAscii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 xml:space="preserve">Действующее Положение о конфиденциальности размещена на странице по адресу: </w:t>
      </w:r>
      <w:hyperlink r:id="rId3">
        <w:r>
          <w:rPr>
            <w:rStyle w:val="Style14"/>
            <w:rFonts w:eastAsia="Arial" w:cs="Arial" w:ascii="Arial" w:hAnsi="Arial"/>
            <w:color w:val="000000" w:themeColor="text1" w:themeShade="ff" w:themeTint="ff"/>
            <w:sz w:val="20"/>
            <w:szCs w:val="20"/>
            <w:u w:val="single"/>
            <w:lang w:val="ru-RU"/>
          </w:rPr>
          <w:t>https://www.arlilia.ru/pologenie.doc</w:t>
        </w:r>
      </w:hyperlink>
      <w:hyperlink r:id="rId4">
        <w:r>
          <w:rPr>
            <w:rFonts w:eastAsia="Arial" w:cs="Arial" w:ascii="Arial" w:hAnsi="Arial"/>
            <w:color w:val="000000" w:themeColor="text1" w:themeShade="ff" w:themeTint="ff"/>
            <w:sz w:val="20"/>
            <w:szCs w:val="20"/>
            <w:u w:val="single"/>
            <w:lang w:val="ru-RU"/>
          </w:rPr>
          <w:t xml:space="preserve">  </w:t>
        </w:r>
      </w:hyperlink>
    </w:p>
    <w:p>
      <w:pPr>
        <w:pStyle w:val="Normal"/>
        <w:spacing w:lineRule="auto" w:line="240" w:before="0" w:after="160"/>
        <w:jc w:val="both"/>
        <w:rPr/>
      </w:pPr>
      <w:r>
        <w:rPr>
          <w:rFonts w:cs="Arial" w:ascii="Arial" w:hAnsi="Arial"/>
          <w:sz w:val="20"/>
          <w:szCs w:val="20"/>
        </w:rPr>
        <w:t xml:space="preserve">Неотъемлемой частью настоящего Положения о конфиденциальности являются Соглашения об обработке персональных данных, размещенные на странице по адресу: </w:t>
      </w:r>
      <w:hyperlink r:id="rId5">
        <w:r>
          <w:rPr>
            <w:rStyle w:val="Style14"/>
            <w:rFonts w:eastAsia="Arial" w:cs="Arial" w:ascii="Arial" w:hAnsi="Arial"/>
            <w:color w:val="000000" w:themeColor="text1" w:themeShade="ff" w:themeTint="ff"/>
            <w:sz w:val="20"/>
            <w:szCs w:val="20"/>
            <w:u w:val="single"/>
            <w:lang w:val="ru-RU"/>
          </w:rPr>
          <w:t>https://www.arlilia.ru/soglasie.doc</w:t>
        </w:r>
      </w:hyperlink>
      <w:hyperlink r:id="rId6">
        <w:r>
          <w:rPr>
            <w:rFonts w:eastAsia="Arial" w:cs="Arial" w:ascii="Arial" w:hAnsi="Arial"/>
            <w:color w:val="000000" w:themeColor="text1" w:themeShade="ff" w:themeTint="ff"/>
            <w:sz w:val="20"/>
            <w:szCs w:val="20"/>
            <w:u w:val="single"/>
            <w:lang w:val="ru-RU"/>
          </w:rPr>
          <w:t xml:space="preserve"> 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">
    <w:lvl w:ilvl="0">
      <w:start w:val="2"/>
      <w:numFmt w:val="decimal"/>
      <w:lvlText w:val="%1."/>
      <w:lvlJc w:val="left"/>
      <w:pPr>
        <w:ind w:left="1070" w:hanging="360"/>
      </w:pPr>
      <w:rPr>
        <w:sz w:val="20"/>
        <w:b/>
        <w:rFonts w:ascii="Arial" w:hAnsi="Arial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d3a16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15af5"/>
    <w:rPr>
      <w:rFonts w:ascii="Segoe UI" w:hAnsi="Segoe UI" w:cs="Segoe UI"/>
      <w:sz w:val="18"/>
      <w:szCs w:val="18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115af5"/>
    <w:rPr>
      <w:color w:val="808080"/>
      <w:shd w:fill="E6E6E6" w:val="clear"/>
    </w:rPr>
  </w:style>
  <w:style w:type="character" w:styleId="Appleconvertedspace" w:customStyle="1">
    <w:name w:val="apple-converted-space"/>
    <w:basedOn w:val="DefaultParagraphFont"/>
    <w:qFormat/>
    <w:rsid w:val="008f232a"/>
    <w:rPr/>
  </w:style>
  <w:style w:type="character" w:styleId="Il" w:customStyle="1">
    <w:name w:val="il"/>
    <w:qFormat/>
    <w:rsid w:val="008f232a"/>
    <w:rPr/>
  </w:style>
  <w:style w:type="character" w:styleId="Widgetpanesectioninfotext" w:customStyle="1">
    <w:name w:val="widget-pane-section-info-text"/>
    <w:qFormat/>
    <w:rsid w:val="008f232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f232a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7"/>
    <w:uiPriority w:val="99"/>
    <w:semiHidden/>
    <w:qFormat/>
    <w:rsid w:val="008f232a"/>
    <w:rPr>
      <w:sz w:val="20"/>
      <w:szCs w:val="20"/>
    </w:rPr>
  </w:style>
  <w:style w:type="character" w:styleId="Style17" w:customStyle="1">
    <w:name w:val="Тема примечания Знак"/>
    <w:basedOn w:val="Style16"/>
    <w:link w:val="a9"/>
    <w:uiPriority w:val="99"/>
    <w:semiHidden/>
    <w:qFormat/>
    <w:rsid w:val="008f232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56203"/>
    <w:rPr>
      <w:color w:val="605E5C"/>
      <w:shd w:fill="E1DFDD" w:val="clear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bd3a1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bd3a1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bd3a16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3" w:customStyle="1">
    <w:name w:val="s_3"/>
    <w:basedOn w:val="Normal"/>
    <w:qFormat/>
    <w:rsid w:val="0072571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15af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8f232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a"/>
    <w:uiPriority w:val="99"/>
    <w:semiHidden/>
    <w:unhideWhenUsed/>
    <w:qFormat/>
    <w:rsid w:val="008f232a"/>
    <w:pPr/>
    <w:rPr>
      <w:b/>
      <w:bCs/>
    </w:rPr>
  </w:style>
  <w:style w:type="paragraph" w:styleId="ListParagraph">
    <w:name w:val="List Paragraph"/>
    <w:basedOn w:val="Normal"/>
    <w:uiPriority w:val="34"/>
    <w:qFormat/>
    <w:rsid w:val="0091414a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51272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mako.ru/" TargetMode="External"/><Relationship Id="rId3" Type="http://schemas.openxmlformats.org/officeDocument/2006/relationships/hyperlink" Target="https://www.arlilia.ru/pologenie.doc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www.arlilia.ru/soglasie.doc" TargetMode="External"/><Relationship Id="rId6" Type="http://schemas.openxmlformats.org/officeDocument/2006/relationships/hyperlink" Target="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LibreOffice/6.0.6.2$Windows_x86 LibreOffice_project/0c292870b25a325b5ed35f6b45599d2ea4458e77</Application>
  <Pages>3</Pages>
  <Words>1301</Words>
  <Characters>9886</Characters>
  <CharactersWithSpaces>11087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2020-12-03T18:27:00Z</dcterms:created>
  <dc:creator>anna dvoinykh</dc:creator>
  <dc:description/>
  <dc:language>ru-RU</dc:language>
  <cp:lastModifiedBy/>
  <dcterms:modified xsi:type="dcterms:W3CDTF">2020-12-08T15:31:55Z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